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附件2：</w:t>
      </w:r>
    </w:p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学院管理人员重修审核操作流程</w:t>
      </w:r>
    </w:p>
    <w:p>
      <w:pPr>
        <w:spacing w:line="360" w:lineRule="auto"/>
        <w:rPr>
          <w:sz w:val="24"/>
        </w:rPr>
      </w:pPr>
    </w:p>
    <w:p>
      <w:pPr>
        <w:spacing w:line="360" w:lineRule="auto"/>
        <w:rPr>
          <w:sz w:val="24"/>
        </w:rPr>
      </w:pPr>
      <w:r>
        <w:rPr>
          <w:sz w:val="24"/>
        </w:rPr>
        <w:t>1</w:t>
      </w:r>
      <w:r>
        <w:rPr>
          <w:rFonts w:hint="eastAsia"/>
          <w:sz w:val="24"/>
        </w:rPr>
        <w:t>、以管理员身份登录教务管理系统</w:t>
      </w:r>
    </w:p>
    <w:p>
      <w:pPr>
        <w:spacing w:line="360" w:lineRule="auto"/>
        <w:rPr>
          <w:sz w:val="24"/>
        </w:rPr>
      </w:pPr>
      <w:r>
        <w:rPr>
          <w:sz w:val="24"/>
        </w:rPr>
        <w:t>2</w:t>
      </w:r>
      <w:r>
        <w:rPr>
          <w:rFonts w:hint="eastAsia"/>
          <w:sz w:val="24"/>
        </w:rPr>
        <w:t>、点击左侧菜单的选课管理</w:t>
      </w:r>
      <w:r>
        <w:rPr>
          <w:sz w:val="24"/>
        </w:rPr>
        <w:t>-</w:t>
      </w:r>
      <w:r>
        <w:rPr>
          <w:rFonts w:hint="eastAsia"/>
          <w:sz w:val="24"/>
        </w:rPr>
        <w:t>重修课程替代审核（院系），进入如下页面，</w:t>
      </w:r>
    </w:p>
    <w:p>
      <w:pPr>
        <w:spacing w:line="360" w:lineRule="auto"/>
        <w:rPr>
          <w:sz w:val="24"/>
        </w:rPr>
      </w:pPr>
      <w:r>
        <w:rPr>
          <w:sz w:val="24"/>
        </w:rPr>
        <w:drawing>
          <wp:inline distT="0" distB="0" distL="114300" distR="114300">
            <wp:extent cx="5229225" cy="12858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29225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sz w:val="24"/>
        </w:rPr>
      </w:pPr>
      <w:r>
        <w:rPr>
          <w:sz w:val="24"/>
        </w:rPr>
        <w:t>3</w:t>
      </w:r>
      <w:r>
        <w:rPr>
          <w:rFonts w:hint="eastAsia"/>
          <w:sz w:val="24"/>
        </w:rPr>
        <w:t>、核对学生的重修选课是否符合相关规定，如符合，选中对应学生后点击审核通过，如果不符合，选中学生后点击审核不通过，在弹出的框中填写不通过原因。</w:t>
      </w:r>
    </w:p>
    <w:p>
      <w:pPr>
        <w:spacing w:line="360" w:lineRule="auto"/>
        <w:rPr>
          <w:rFonts w:ascii="宋体" w:hAnsi="宋体" w:eastAsia="宋体" w:cs="宋体"/>
          <w:sz w:val="24"/>
        </w:rPr>
      </w:pP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、注意事项：（</w:t>
      </w:r>
      <w:r>
        <w:rPr>
          <w:color w:val="FF0000"/>
          <w:sz w:val="24"/>
        </w:rPr>
        <w:t>1</w:t>
      </w:r>
      <w:r>
        <w:rPr>
          <w:rFonts w:hint="eastAsia"/>
          <w:color w:val="FF0000"/>
          <w:sz w:val="24"/>
        </w:rPr>
        <w:t>）审核只针对进行重修课程替代的申请，如因课程代码变化等原因无法正常在选课模块进行重修选课，只能在重修课程替代模块进行重修课程选课的操作。（</w:t>
      </w:r>
      <w:r>
        <w:rPr>
          <w:color w:val="FF0000"/>
          <w:sz w:val="24"/>
        </w:rPr>
        <w:t>2</w:t>
      </w:r>
      <w:r>
        <w:rPr>
          <w:rFonts w:hint="eastAsia"/>
          <w:color w:val="FF0000"/>
          <w:sz w:val="24"/>
        </w:rPr>
        <w:t>）学生重修申请由学生所在学院审核。（</w:t>
      </w:r>
      <w:r>
        <w:rPr>
          <w:color w:val="FF0000"/>
          <w:sz w:val="24"/>
        </w:rPr>
        <w:t>3</w:t>
      </w:r>
      <w:r>
        <w:rPr>
          <w:rFonts w:hint="eastAsia"/>
          <w:color w:val="FF0000"/>
          <w:sz w:val="24"/>
        </w:rPr>
        <w:t>）审核过程中遵循应该重修课程与申请重修课程名称一致的课程，否则为不通过，如某同学应该重修无机及分析化学课程，在选择课程时候，选择到无机及分析化学实验等其他课程，该种情况审核不通过；审核过程请注意部分分段课程的选择，如某同学应重修大学物理（二），但是在系统中选择到课程为大学物理（一）或其他大学物理课程，没有大学物理（二）该种情况审核不通过。（</w:t>
      </w:r>
      <w:r>
        <w:rPr>
          <w:color w:val="FF0000"/>
          <w:sz w:val="24"/>
        </w:rPr>
        <w:t>4</w:t>
      </w:r>
      <w:r>
        <w:rPr>
          <w:rFonts w:hint="eastAsia"/>
          <w:color w:val="FF0000"/>
          <w:sz w:val="24"/>
        </w:rPr>
        <w:t>）在审核过程中碰到其他问题，请及时与教务科联系。</w:t>
      </w:r>
    </w:p>
    <w:p>
      <w:pPr>
        <w:spacing w:line="360" w:lineRule="auto"/>
      </w:pPr>
    </w:p>
    <w:p/>
    <w:p>
      <w:pPr>
        <w:pStyle w:val="2"/>
        <w:widowControl/>
        <w:shd w:val="clear" w:color="auto" w:fill="FFFFFF"/>
        <w:spacing w:beforeAutospacing="0" w:afterAutospacing="0" w:line="555" w:lineRule="atLeast"/>
        <w:ind w:right="60"/>
        <w:rPr>
          <w:rFonts w:ascii="宋体" w:hAnsi="宋体" w:eastAsia="宋体" w:cs="宋体"/>
          <w:color w:val="333333"/>
          <w:sz w:val="28"/>
          <w:szCs w:val="28"/>
          <w:shd w:val="clear" w:color="auto" w:fill="FFFFFF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NjE2ODZkM2JmZDk5MjdjMmRiZTM5N2JlZmNhYTYifQ=="/>
  </w:docVars>
  <w:rsids>
    <w:rsidRoot w:val="00000000"/>
    <w:rsid w:val="0740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2023-10-25T07:15:43Z</dcterms:created>
  <dc:creator>user</dc:creator>
  <cp:lastModifiedBy>Witty Chan</cp:lastModifiedBy>
  <dcterms:modified xsi:type="dcterms:W3CDTF">2023-10-25T07:16:02Z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B4384803C4A849D08E4B3AFEAC76FAE6_12</vt:lpwstr>
  </property>
</Properties>
</file>